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40" w:before="120" w:line="275.9999942779541" w:lineRule="auto"/>
        <w:rPr>
          <w:rFonts w:ascii="Arial" w:cs="Arial" w:eastAsia="Arial" w:hAnsi="Arial"/>
          <w:b w:val="1"/>
          <w:color w:val="1b1c1d"/>
        </w:rPr>
      </w:pPr>
      <w:r w:rsidDel="00000000" w:rsidR="00000000" w:rsidRPr="00000000">
        <w:rPr>
          <w:b w:val="1"/>
          <w:color w:val="1b1c1d"/>
          <w:rtl w:val="0"/>
        </w:rPr>
        <w:t xml:space="preserve">P</w:t>
      </w:r>
      <w:r w:rsidDel="00000000" w:rsidR="00000000" w:rsidRPr="00000000">
        <w:rPr>
          <w:rFonts w:ascii="Arial" w:cs="Arial" w:eastAsia="Arial" w:hAnsi="Arial"/>
          <w:b w:val="1"/>
          <w:color w:val="1b1c1d"/>
          <w:rtl w:val="0"/>
        </w:rPr>
        <w:t xml:space="preserve">rivacy Policy for 100x7</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b w:val="1"/>
          <w:color w:val="1b1c1d"/>
          <w:rtl w:val="0"/>
        </w:rPr>
        <w:t xml:space="preserve">Effective Date:</w:t>
      </w:r>
      <w:r w:rsidDel="00000000" w:rsidR="00000000" w:rsidRPr="00000000">
        <w:rPr>
          <w:rFonts w:ascii="Arial" w:cs="Arial" w:eastAsia="Arial" w:hAnsi="Arial"/>
          <w:color w:val="1b1c1d"/>
          <w:rtl w:val="0"/>
        </w:rPr>
        <w:t xml:space="preserve"> 18 July 2025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This Privacy Policy explains how the "100x7" mobile application (the "App"), developed by Dante Harker, handles your information. Your privacy is critically important to us.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1. What Information We Collect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The "100x7" App is designed to protect your privacy. We do not request, collect, or store traditional personal identifiers such as your name, email address, phone number, or any other information that could directly identify you.</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2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The App only stores data that you actively create and input within the App itself. This user-generated content includes: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pPr>
      <w:r w:rsidDel="00000000" w:rsidR="00000000" w:rsidRPr="00000000">
        <w:rPr>
          <w:rFonts w:ascii="Arial" w:cs="Arial" w:eastAsia="Arial" w:hAnsi="Arial"/>
          <w:color w:val="1b1c1d"/>
          <w:rtl w:val="0"/>
        </w:rPr>
        <w:t xml:space="preserve">Custom affirmations and category names.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pPr>
      <w:r w:rsidDel="00000000" w:rsidR="00000000" w:rsidRPr="00000000">
        <w:rPr>
          <w:rFonts w:ascii="Arial" w:cs="Arial" w:eastAsia="Arial" w:hAnsi="Arial"/>
          <w:color w:val="1b1c1d"/>
          <w:rtl w:val="0"/>
        </w:rPr>
        <w:t xml:space="preserve">Journal entries you write.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pPr>
      <w:r w:rsidDel="00000000" w:rsidR="00000000" w:rsidRPr="00000000">
        <w:rPr>
          <w:rFonts w:ascii="Arial" w:cs="Arial" w:eastAsia="Arial" w:hAnsi="Arial"/>
          <w:color w:val="1b1c1d"/>
          <w:rtl w:val="0"/>
        </w:rPr>
        <w:t xml:space="preserve">Voice recordings you make for your affirmations.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pPr>
      <w:r w:rsidDel="00000000" w:rsidR="00000000" w:rsidRPr="00000000">
        <w:rPr>
          <w:rFonts w:ascii="Arial" w:cs="Arial" w:eastAsia="Arial" w:hAnsi="Arial"/>
          <w:color w:val="1b1c1d"/>
          <w:rtl w:val="0"/>
        </w:rPr>
        <w:t xml:space="preserve">Your progress data (e.g., days completed for an affirmation).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2. How We Collect Information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All data mentioned above (journal entries, custom affirmations, recordings, and progress data) is created and saved directly by you through the App's features. This information is stored locally on your device.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The App does not use any automatic tracking or analytics SDKs to collect your data.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3. Third-Party Services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The only third-party service integrated into the App is </w:t>
      </w:r>
      <w:r w:rsidDel="00000000" w:rsidR="00000000" w:rsidRPr="00000000">
        <w:rPr>
          <w:rFonts w:ascii="Arial" w:cs="Arial" w:eastAsia="Arial" w:hAnsi="Arial"/>
          <w:b w:val="1"/>
          <w:color w:val="1b1c1d"/>
          <w:rtl w:val="0"/>
        </w:rPr>
        <w:t xml:space="preserve">Google Play Billing</w:t>
      </w:r>
      <w:r w:rsidDel="00000000" w:rsidR="00000000" w:rsidRPr="00000000">
        <w:rPr>
          <w:rFonts w:ascii="Arial" w:cs="Arial" w:eastAsia="Arial" w:hAnsi="Arial"/>
          <w:color w:val="1b1c1d"/>
          <w:rtl w:val="0"/>
        </w:rPr>
        <w:t xml:space="preserve">. This service is used exclusively to process the one-time payment for the PRO version of the App. All payment details, including your financial information, are handled securely and directly by Google Play and are never accessed, processed, or stored by the "100x7" App or by Dante Harker.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4. How We Use Your Information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The information you create within the App is used solely to provide the core functionality and features of the "100x7" App:</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pPr>
      <w:r w:rsidDel="00000000" w:rsidR="00000000" w:rsidRPr="00000000">
        <w:rPr>
          <w:rFonts w:ascii="Arial" w:cs="Arial" w:eastAsia="Arial" w:hAnsi="Arial"/>
          <w:b w:val="1"/>
          <w:color w:val="1b1c1d"/>
          <w:rtl w:val="0"/>
        </w:rPr>
        <w:t xml:space="preserve">Affirmation &amp; Progress Data:</w:t>
      </w:r>
      <w:r w:rsidDel="00000000" w:rsidR="00000000" w:rsidRPr="00000000">
        <w:rPr>
          <w:rFonts w:ascii="Arial" w:cs="Arial" w:eastAsia="Arial" w:hAnsi="Arial"/>
          <w:color w:val="1b1c1d"/>
          <w:rtl w:val="0"/>
        </w:rPr>
        <w:t xml:space="preserve"> To enable the 7-day affirmation sessions and track your completion progress.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pPr>
      <w:r w:rsidDel="00000000" w:rsidR="00000000" w:rsidRPr="00000000">
        <w:rPr>
          <w:rFonts w:ascii="Arial" w:cs="Arial" w:eastAsia="Arial" w:hAnsi="Arial"/>
          <w:b w:val="1"/>
          <w:color w:val="1b1c1d"/>
          <w:rtl w:val="0"/>
        </w:rPr>
        <w:t xml:space="preserve">Journal Entries:</w:t>
      </w:r>
      <w:r w:rsidDel="00000000" w:rsidR="00000000" w:rsidRPr="00000000">
        <w:rPr>
          <w:rFonts w:ascii="Arial" w:cs="Arial" w:eastAsia="Arial" w:hAnsi="Arial"/>
          <w:color w:val="1b1c1d"/>
          <w:rtl w:val="0"/>
        </w:rPr>
        <w:t xml:space="preserve"> To provide the gratitude journaling feature within the App.</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pPr>
      <w:r w:rsidDel="00000000" w:rsidR="00000000" w:rsidRPr="00000000">
        <w:rPr>
          <w:rFonts w:ascii="Arial" w:cs="Arial" w:eastAsia="Arial" w:hAnsi="Arial"/>
          <w:b w:val="1"/>
          <w:color w:val="1b1c1d"/>
          <w:rtl w:val="0"/>
        </w:rPr>
        <w:t xml:space="preserve">Voice Recordings:</w:t>
      </w:r>
      <w:r w:rsidDel="00000000" w:rsidR="00000000" w:rsidRPr="00000000">
        <w:rPr>
          <w:rFonts w:ascii="Arial" w:cs="Arial" w:eastAsia="Arial" w:hAnsi="Arial"/>
          <w:color w:val="1b1c1d"/>
          <w:rtl w:val="0"/>
        </w:rPr>
        <w:t xml:space="preserve"> To enable the voice playback feature for your affirmations.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pPr>
      <w:r w:rsidDel="00000000" w:rsidR="00000000" w:rsidRPr="00000000">
        <w:rPr>
          <w:rFonts w:ascii="Arial" w:cs="Arial" w:eastAsia="Arial" w:hAnsi="Arial"/>
          <w:b w:val="1"/>
          <w:color w:val="1b1c1d"/>
          <w:rtl w:val="0"/>
        </w:rPr>
        <w:t xml:space="preserve">Purchase Status (PRO):</w:t>
      </w:r>
      <w:r w:rsidDel="00000000" w:rsidR="00000000" w:rsidRPr="00000000">
        <w:rPr>
          <w:rFonts w:ascii="Arial" w:cs="Arial" w:eastAsia="Arial" w:hAnsi="Arial"/>
          <w:color w:val="1b1c1d"/>
          <w:rtl w:val="0"/>
        </w:rPr>
        <w:t xml:space="preserve"> To unlock and provide access to premium features after you have purchased the PRO version.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5. How We Share Your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We do not share any of your user-generated content (journals, affirmations, recordings, progress data) with any third parties. All your content is stored exclusively locally on your personal device and is never transmitted to us or any other external entity.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We do not sell your data. We do not use your data for marketing, advertising, analytics, or research purposes.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6. Your Data Control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Since all user-generated content is stored locally on your device: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pPr>
      <w:r w:rsidDel="00000000" w:rsidR="00000000" w:rsidRPr="00000000">
        <w:rPr>
          <w:rFonts w:ascii="Arial" w:cs="Arial" w:eastAsia="Arial" w:hAnsi="Arial"/>
          <w:color w:val="1b1c1d"/>
          <w:rtl w:val="0"/>
        </w:rPr>
        <w:t xml:space="preserve">You can access your journal entries and affirmation history directly within the App.</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pPr>
      <w:r w:rsidDel="00000000" w:rsidR="00000000" w:rsidRPr="00000000">
        <w:rPr>
          <w:rFonts w:ascii="Arial" w:cs="Arial" w:eastAsia="Arial" w:hAnsi="Arial"/>
          <w:color w:val="1b1c1d"/>
          <w:rtl w:val="0"/>
        </w:rPr>
        <w:t xml:space="preserve">You can delete custom affirmations and categories through the App's interface.</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pPr>
      <w:r w:rsidDel="00000000" w:rsidR="00000000" w:rsidRPr="00000000">
        <w:rPr>
          <w:rFonts w:ascii="Arial" w:cs="Arial" w:eastAsia="Arial" w:hAnsi="Arial"/>
          <w:color w:val="1b1c1d"/>
          <w:rtl w:val="0"/>
        </w:rPr>
        <w:t xml:space="preserve">To delete specific journal entries or to delete all app data, you will need to contact us directly using the contact details provided below. Alternatively, uninstalling the app will typically remove all locally stored data.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As all data is created by you for the App's core features and stored locally, "opting out" of data collection means choosing not to use a specific feature (e.g., not writing in the journal or not creating custom affirmations).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7. Data Security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All user-generated content (journals, affirmations, recordings, progress) is stored in a private database located </w:t>
      </w:r>
      <w:r w:rsidDel="00000000" w:rsidR="00000000" w:rsidRPr="00000000">
        <w:rPr>
          <w:rFonts w:ascii="Arial" w:cs="Arial" w:eastAsia="Arial" w:hAnsi="Arial"/>
          <w:b w:val="1"/>
          <w:color w:val="1b1c1d"/>
          <w:rtl w:val="0"/>
        </w:rPr>
        <w:t xml:space="preserve">only on your personal device</w:t>
      </w:r>
      <w:r w:rsidDel="00000000" w:rsidR="00000000" w:rsidRPr="00000000">
        <w:rPr>
          <w:rFonts w:ascii="Arial" w:cs="Arial" w:eastAsia="Arial" w:hAnsi="Arial"/>
          <w:color w:val="1b1c1d"/>
          <w:rtl w:val="0"/>
        </w:rPr>
        <w:t xml:space="preserve">. This data is not transmitted over the internet to our servers or any third-party servers. Your data is protected by the standard security measures of your Android Operating System.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8. Children's Privacy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The "100x7" App is intended for a general audience and is not targeted at children under the age of 13. We do not knowingly collect any personal information from children under 13.</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9. Changes to This Privacy Policy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We may update our Privacy Policy from time to time. We will notify you of any changes by posting the new Privacy Policy on this page within the App or on our website (danteharker.com) if applicable. You are advised to review this Privacy Policy periodically for any changes.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b w:val="1"/>
          <w:color w:val="1b1c1d"/>
        </w:rPr>
      </w:pPr>
      <w:r w:rsidDel="00000000" w:rsidR="00000000" w:rsidRPr="00000000">
        <w:rPr>
          <w:rFonts w:ascii="Arial" w:cs="Arial" w:eastAsia="Arial" w:hAnsi="Arial"/>
          <w:b w:val="1"/>
          <w:color w:val="1b1c1d"/>
          <w:rtl w:val="0"/>
        </w:rPr>
        <w:t xml:space="preserve">10. Contact Us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color w:val="1b1c1d"/>
          <w:rtl w:val="0"/>
        </w:rPr>
        <w:t xml:space="preserve">If you have any questions or concerns about this Privacy Policy or your data, please contact us at: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b w:val="1"/>
          <w:color w:val="1b1c1d"/>
          <w:rtl w:val="0"/>
        </w:rPr>
        <w:t xml:space="preserve">Email:</w:t>
      </w:r>
      <w:r w:rsidDel="00000000" w:rsidR="00000000" w:rsidRPr="00000000">
        <w:rPr>
          <w:rFonts w:ascii="Arial" w:cs="Arial" w:eastAsia="Arial" w:hAnsi="Arial"/>
          <w:color w:val="1b1c1d"/>
          <w:rtl w:val="0"/>
        </w:rPr>
        <w:t xml:space="preserve"> danteharker@gmail.com</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275.9999942779541" w:lineRule="auto"/>
        <w:rPr>
          <w:rFonts w:ascii="Arial" w:cs="Arial" w:eastAsia="Arial" w:hAnsi="Arial"/>
          <w:color w:val="1b1c1d"/>
        </w:rPr>
      </w:pPr>
      <w:r w:rsidDel="00000000" w:rsidR="00000000" w:rsidRPr="00000000">
        <w:rPr>
          <w:rFonts w:ascii="Arial" w:cs="Arial" w:eastAsia="Arial" w:hAnsi="Arial"/>
          <w:b w:val="1"/>
          <w:color w:val="1b1c1d"/>
          <w:rtl w:val="0"/>
        </w:rPr>
        <w:t xml:space="preserve">Address:</w:t>
      </w:r>
      <w:r w:rsidDel="00000000" w:rsidR="00000000" w:rsidRPr="00000000">
        <w:rPr>
          <w:rFonts w:ascii="Arial" w:cs="Arial" w:eastAsia="Arial" w:hAnsi="Arial"/>
          <w:color w:val="1b1c1d"/>
          <w:rtl w:val="0"/>
        </w:rPr>
        <w:t xml:space="preserve"> Langold, United Kingdom</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120" w:line="275.9999942779541" w:lineRule="auto"/>
        <w:rPr>
          <w:rFonts w:ascii="Arial" w:cs="Arial" w:eastAsia="Arial" w:hAnsi="Arial"/>
          <w:color w:val="1b1c1d"/>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